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F6" w:rsidRDefault="00A73EF6" w:rsidP="00A73EF6">
      <w:pPr>
        <w:widowControl w:val="0"/>
        <w:autoSpaceDE w:val="0"/>
        <w:autoSpaceDN w:val="0"/>
        <w:adjustRightInd w:val="0"/>
        <w:spacing w:after="120" w:line="280" w:lineRule="exact"/>
        <w:jc w:val="both"/>
        <w:rPr>
          <w:rFonts w:asciiTheme="majorHAnsi" w:hAnsiTheme="majorHAnsi" w:cs="Arial"/>
          <w:b/>
          <w:bCs/>
          <w:color w:val="404040" w:themeColor="text1" w:themeTint="BF"/>
          <w:lang w:val="en-US"/>
        </w:rPr>
      </w:pPr>
      <w:r>
        <w:rPr>
          <w:rFonts w:asciiTheme="majorHAnsi" w:hAnsiTheme="majorHAnsi" w:cs="Arial"/>
          <w:b/>
          <w:bCs/>
          <w:color w:val="404040" w:themeColor="text1" w:themeTint="BF"/>
          <w:lang w:val="en-US"/>
        </w:rPr>
        <w:t>SAS Newsletter 21 – August 2014</w:t>
      </w:r>
    </w:p>
    <w:p w:rsidR="00A73EF6" w:rsidRDefault="00A73EF6" w:rsidP="00A73EF6">
      <w:pPr>
        <w:widowControl w:val="0"/>
        <w:autoSpaceDE w:val="0"/>
        <w:autoSpaceDN w:val="0"/>
        <w:adjustRightInd w:val="0"/>
        <w:spacing w:after="120" w:line="280" w:lineRule="exact"/>
        <w:jc w:val="both"/>
        <w:rPr>
          <w:rFonts w:asciiTheme="majorHAnsi" w:hAnsiTheme="majorHAnsi" w:cs="Arial"/>
          <w:b/>
          <w:bCs/>
          <w:color w:val="404040" w:themeColor="text1" w:themeTint="BF"/>
          <w:lang w:val="en-US"/>
        </w:rPr>
      </w:pPr>
    </w:p>
    <w:p w:rsidR="00A73EF6" w:rsidRDefault="00A73EF6" w:rsidP="00A73EF6">
      <w:pPr>
        <w:widowControl w:val="0"/>
        <w:autoSpaceDE w:val="0"/>
        <w:autoSpaceDN w:val="0"/>
        <w:adjustRightInd w:val="0"/>
        <w:spacing w:after="120" w:line="280" w:lineRule="exact"/>
        <w:jc w:val="both"/>
        <w:rPr>
          <w:rFonts w:asciiTheme="majorHAnsi" w:hAnsiTheme="majorHAnsi" w:cs="Arial"/>
          <w:b/>
          <w:bCs/>
          <w:color w:val="404040" w:themeColor="text1" w:themeTint="BF"/>
          <w:sz w:val="28"/>
          <w:lang w:val="en-US"/>
        </w:rPr>
      </w:pPr>
      <w:r w:rsidRPr="00A73EF6">
        <w:rPr>
          <w:rFonts w:asciiTheme="majorHAnsi" w:hAnsiTheme="majorHAnsi" w:cs="Arial"/>
          <w:b/>
          <w:bCs/>
          <w:color w:val="404040" w:themeColor="text1" w:themeTint="BF"/>
          <w:sz w:val="28"/>
          <w:lang w:val="en-US"/>
        </w:rPr>
        <w:t xml:space="preserve">Suggested text for inclusion in objection documents based on the recent ruling of DPEA Reporter, Michael </w:t>
      </w:r>
      <w:proofErr w:type="spellStart"/>
      <w:r w:rsidRPr="00A73EF6">
        <w:rPr>
          <w:rFonts w:asciiTheme="majorHAnsi" w:hAnsiTheme="majorHAnsi" w:cs="Arial"/>
          <w:b/>
          <w:bCs/>
          <w:color w:val="404040" w:themeColor="text1" w:themeTint="BF"/>
          <w:sz w:val="28"/>
          <w:lang w:val="en-US"/>
        </w:rPr>
        <w:t>Cunliffe</w:t>
      </w:r>
      <w:proofErr w:type="spellEnd"/>
      <w:r w:rsidRPr="00A73EF6">
        <w:rPr>
          <w:rFonts w:asciiTheme="majorHAnsi" w:hAnsiTheme="majorHAnsi" w:cs="Arial"/>
          <w:b/>
          <w:bCs/>
          <w:color w:val="404040" w:themeColor="text1" w:themeTint="BF"/>
          <w:sz w:val="28"/>
          <w:lang w:val="en-US"/>
        </w:rPr>
        <w:t xml:space="preserve">. </w:t>
      </w:r>
    </w:p>
    <w:p w:rsidR="00A73EF6" w:rsidRPr="00A73EF6" w:rsidRDefault="00A73EF6" w:rsidP="00A73EF6">
      <w:pPr>
        <w:widowControl w:val="0"/>
        <w:autoSpaceDE w:val="0"/>
        <w:autoSpaceDN w:val="0"/>
        <w:adjustRightInd w:val="0"/>
        <w:spacing w:after="120" w:line="280" w:lineRule="exact"/>
        <w:jc w:val="both"/>
        <w:rPr>
          <w:rFonts w:asciiTheme="majorHAnsi" w:hAnsiTheme="majorHAnsi" w:cs="Arial"/>
          <w:b/>
          <w:bCs/>
          <w:color w:val="404040" w:themeColor="text1" w:themeTint="BF"/>
          <w:lang w:val="en-US"/>
        </w:rPr>
      </w:pPr>
      <w:r w:rsidRPr="00A73EF6">
        <w:rPr>
          <w:rFonts w:asciiTheme="majorHAnsi" w:hAnsiTheme="majorHAnsi" w:cs="Arial"/>
          <w:b/>
          <w:bCs/>
          <w:color w:val="404040" w:themeColor="text1" w:themeTint="BF"/>
          <w:lang w:val="en-US"/>
        </w:rPr>
        <w:t xml:space="preserve">(See </w:t>
      </w:r>
      <w:proofErr w:type="spellStart"/>
      <w:proofErr w:type="gramStart"/>
      <w:r w:rsidRPr="00A73EF6">
        <w:rPr>
          <w:rFonts w:asciiTheme="majorHAnsi" w:hAnsiTheme="majorHAnsi" w:cs="Arial"/>
          <w:b/>
          <w:bCs/>
          <w:color w:val="404040" w:themeColor="text1" w:themeTint="BF"/>
          <w:lang w:val="en-US"/>
        </w:rPr>
        <w:t>pg</w:t>
      </w:r>
      <w:proofErr w:type="spellEnd"/>
      <w:proofErr w:type="gramEnd"/>
      <w:r w:rsidRPr="00A73EF6">
        <w:rPr>
          <w:rFonts w:asciiTheme="majorHAnsi" w:hAnsiTheme="majorHAnsi" w:cs="Arial"/>
          <w:b/>
          <w:bCs/>
          <w:color w:val="404040" w:themeColor="text1" w:themeTint="BF"/>
          <w:lang w:val="en-US"/>
        </w:rPr>
        <w:t xml:space="preserve"> 1 of Newsletter for background information.)</w:t>
      </w:r>
    </w:p>
    <w:p w:rsidR="00A73EF6" w:rsidRDefault="00A73EF6" w:rsidP="00A73EF6">
      <w:pPr>
        <w:widowControl w:val="0"/>
        <w:autoSpaceDE w:val="0"/>
        <w:autoSpaceDN w:val="0"/>
        <w:adjustRightInd w:val="0"/>
        <w:spacing w:after="120" w:line="280" w:lineRule="exact"/>
        <w:jc w:val="both"/>
        <w:rPr>
          <w:rFonts w:asciiTheme="majorHAnsi" w:hAnsiTheme="majorHAnsi" w:cs="Arial"/>
          <w:b/>
          <w:bCs/>
          <w:color w:val="404040" w:themeColor="text1" w:themeTint="BF"/>
          <w:lang w:val="en-US"/>
        </w:rPr>
      </w:pPr>
    </w:p>
    <w:p w:rsidR="00A73EF6" w:rsidRPr="00A73EF6" w:rsidRDefault="00A73EF6" w:rsidP="00A73EF6">
      <w:pPr>
        <w:widowControl w:val="0"/>
        <w:autoSpaceDE w:val="0"/>
        <w:autoSpaceDN w:val="0"/>
        <w:adjustRightInd w:val="0"/>
        <w:spacing w:after="120" w:line="280" w:lineRule="exact"/>
        <w:jc w:val="both"/>
        <w:rPr>
          <w:rFonts w:asciiTheme="majorHAnsi" w:hAnsiTheme="majorHAnsi" w:cs="Arial"/>
          <w:color w:val="404040" w:themeColor="text1" w:themeTint="BF"/>
          <w:lang w:val="en-US"/>
        </w:rPr>
      </w:pPr>
      <w:r w:rsidRPr="00A73EF6">
        <w:rPr>
          <w:rFonts w:asciiTheme="majorHAnsi" w:hAnsiTheme="majorHAnsi" w:cs="Arial"/>
          <w:b/>
          <w:bCs/>
          <w:color w:val="404040" w:themeColor="text1" w:themeTint="BF"/>
          <w:lang w:val="en-US"/>
        </w:rPr>
        <w:t>Renewable energy targets 2020</w:t>
      </w:r>
    </w:p>
    <w:p w:rsidR="00A73EF6" w:rsidRDefault="00A73EF6" w:rsidP="00A73EF6">
      <w:pPr>
        <w:widowControl w:val="0"/>
        <w:autoSpaceDE w:val="0"/>
        <w:autoSpaceDN w:val="0"/>
        <w:adjustRightInd w:val="0"/>
        <w:spacing w:after="120" w:line="280" w:lineRule="exact"/>
        <w:jc w:val="both"/>
        <w:rPr>
          <w:rFonts w:asciiTheme="majorHAnsi" w:hAnsiTheme="majorHAnsi" w:cs="Arial"/>
          <w:color w:val="404040" w:themeColor="text1" w:themeTint="BF"/>
          <w:lang w:val="en-US"/>
        </w:rPr>
      </w:pPr>
      <w:r w:rsidRPr="00A73EF6">
        <w:rPr>
          <w:rFonts w:asciiTheme="majorHAnsi" w:hAnsiTheme="majorHAnsi" w:cs="Arial"/>
          <w:color w:val="404040" w:themeColor="text1" w:themeTint="BF"/>
          <w:lang w:val="en-US"/>
        </w:rPr>
        <w:t>We would refer to the extract b</w:t>
      </w:r>
      <w:r>
        <w:rPr>
          <w:rFonts w:asciiTheme="majorHAnsi" w:hAnsiTheme="majorHAnsi" w:cs="Arial"/>
          <w:color w:val="404040" w:themeColor="text1" w:themeTint="BF"/>
          <w:lang w:val="en-US"/>
        </w:rPr>
        <w:t>e</w:t>
      </w:r>
      <w:r w:rsidRPr="00A73EF6">
        <w:rPr>
          <w:rFonts w:asciiTheme="majorHAnsi" w:hAnsiTheme="majorHAnsi" w:cs="Arial"/>
          <w:color w:val="404040" w:themeColor="text1" w:themeTint="BF"/>
          <w:lang w:val="en-US"/>
        </w:rPr>
        <w:t>low from the decision dated 19</w:t>
      </w:r>
      <w:r w:rsidRPr="00A73EF6">
        <w:rPr>
          <w:rFonts w:asciiTheme="majorHAnsi" w:hAnsiTheme="majorHAnsi" w:cs="Arial"/>
          <w:color w:val="404040" w:themeColor="text1" w:themeTint="BF"/>
          <w:vertAlign w:val="superscript"/>
          <w:lang w:val="en-US"/>
        </w:rPr>
        <w:t>th</w:t>
      </w:r>
      <w:r w:rsidRPr="00A73EF6">
        <w:rPr>
          <w:rFonts w:asciiTheme="majorHAnsi" w:hAnsiTheme="majorHAnsi" w:cs="Arial"/>
          <w:color w:val="404040" w:themeColor="text1" w:themeTint="BF"/>
          <w:lang w:val="en-US"/>
        </w:rPr>
        <w:t xml:space="preserve"> August 2014 by Michael J P </w:t>
      </w:r>
      <w:proofErr w:type="spellStart"/>
      <w:r w:rsidRPr="00A73EF6">
        <w:rPr>
          <w:rFonts w:asciiTheme="majorHAnsi" w:hAnsiTheme="majorHAnsi" w:cs="Arial"/>
          <w:color w:val="404040" w:themeColor="text1" w:themeTint="BF"/>
          <w:lang w:val="en-US"/>
        </w:rPr>
        <w:t>Cunliffe</w:t>
      </w:r>
      <w:proofErr w:type="spellEnd"/>
      <w:r w:rsidRPr="00A73EF6">
        <w:rPr>
          <w:rFonts w:asciiTheme="majorHAnsi" w:hAnsiTheme="majorHAnsi" w:cs="Arial"/>
          <w:color w:val="404040" w:themeColor="text1" w:themeTint="BF"/>
          <w:lang w:val="en-US"/>
        </w:rPr>
        <w:t xml:space="preserve">, a reporter appointed by the Scottish Ministers to determine planning appeal reference: PPA-140-2046. The development proposed the installation, operation and decommissioning of a wind energy development comprising 8 turbines up to 125 </w:t>
      </w:r>
      <w:proofErr w:type="spellStart"/>
      <w:r w:rsidRPr="00A73EF6">
        <w:rPr>
          <w:rFonts w:asciiTheme="majorHAnsi" w:hAnsiTheme="majorHAnsi" w:cs="Arial"/>
          <w:color w:val="404040" w:themeColor="text1" w:themeTint="BF"/>
          <w:lang w:val="en-US"/>
        </w:rPr>
        <w:t>metres</w:t>
      </w:r>
      <w:proofErr w:type="spellEnd"/>
      <w:r w:rsidRPr="00A73EF6">
        <w:rPr>
          <w:rFonts w:asciiTheme="majorHAnsi" w:hAnsiTheme="majorHAnsi" w:cs="Arial"/>
          <w:color w:val="404040" w:themeColor="text1" w:themeTint="BF"/>
          <w:lang w:val="en-US"/>
        </w:rPr>
        <w:t xml:space="preserve"> tip height and associated infrastructure on land south-west of </w:t>
      </w:r>
      <w:proofErr w:type="spellStart"/>
      <w:r w:rsidRPr="00A73EF6">
        <w:rPr>
          <w:rFonts w:asciiTheme="majorHAnsi" w:hAnsiTheme="majorHAnsi" w:cs="Arial"/>
          <w:color w:val="404040" w:themeColor="text1" w:themeTint="BF"/>
          <w:lang w:val="en-US"/>
        </w:rPr>
        <w:t>Whitslade</w:t>
      </w:r>
      <w:proofErr w:type="spellEnd"/>
      <w:r w:rsidRPr="00A73EF6">
        <w:rPr>
          <w:rFonts w:asciiTheme="majorHAnsi" w:hAnsiTheme="majorHAnsi" w:cs="Arial"/>
          <w:color w:val="404040" w:themeColor="text1" w:themeTint="BF"/>
          <w:lang w:val="en-US"/>
        </w:rPr>
        <w:t xml:space="preserve"> (Barrel Law), Selkirk, Scottish </w:t>
      </w:r>
      <w:proofErr w:type="gramStart"/>
      <w:r w:rsidRPr="00A73EF6">
        <w:rPr>
          <w:rFonts w:asciiTheme="majorHAnsi" w:hAnsiTheme="majorHAnsi" w:cs="Arial"/>
          <w:color w:val="404040" w:themeColor="text1" w:themeTint="BF"/>
          <w:lang w:val="en-US"/>
        </w:rPr>
        <w:t>Borders .</w:t>
      </w:r>
      <w:proofErr w:type="gramEnd"/>
    </w:p>
    <w:p w:rsidR="00A73EF6" w:rsidRPr="00A73EF6" w:rsidRDefault="00A73EF6" w:rsidP="00A73EF6">
      <w:pPr>
        <w:widowControl w:val="0"/>
        <w:autoSpaceDE w:val="0"/>
        <w:autoSpaceDN w:val="0"/>
        <w:adjustRightInd w:val="0"/>
        <w:spacing w:after="120" w:line="280" w:lineRule="exact"/>
        <w:jc w:val="both"/>
        <w:rPr>
          <w:rFonts w:asciiTheme="majorHAnsi" w:hAnsiTheme="majorHAnsi" w:cs="Arial"/>
          <w:color w:val="404040" w:themeColor="text1" w:themeTint="BF"/>
          <w:lang w:val="en-US"/>
        </w:rPr>
      </w:pPr>
    </w:p>
    <w:p w:rsidR="00A73EF6" w:rsidRPr="00A73EF6" w:rsidRDefault="00A73EF6" w:rsidP="00A73EF6">
      <w:pPr>
        <w:widowControl w:val="0"/>
        <w:autoSpaceDE w:val="0"/>
        <w:autoSpaceDN w:val="0"/>
        <w:adjustRightInd w:val="0"/>
        <w:spacing w:after="120" w:line="280" w:lineRule="exact"/>
        <w:jc w:val="both"/>
        <w:rPr>
          <w:rFonts w:asciiTheme="majorHAnsi" w:hAnsiTheme="majorHAnsi" w:cs="Arial"/>
          <w:color w:val="404040" w:themeColor="text1" w:themeTint="BF"/>
          <w:lang w:val="en-US"/>
        </w:rPr>
      </w:pPr>
      <w:r w:rsidRPr="00A73EF6">
        <w:rPr>
          <w:rFonts w:asciiTheme="majorHAnsi" w:hAnsiTheme="majorHAnsi" w:cs="Arial"/>
          <w:b/>
          <w:bCs/>
          <w:i/>
          <w:iCs/>
          <w:color w:val="404040" w:themeColor="text1" w:themeTint="BF"/>
          <w:lang w:val="en-US"/>
        </w:rPr>
        <w:t>Benefits of the proposal</w:t>
      </w:r>
    </w:p>
    <w:p w:rsidR="00A73EF6" w:rsidRPr="00A73EF6" w:rsidRDefault="00A73EF6" w:rsidP="00A73EF6">
      <w:pPr>
        <w:widowControl w:val="0"/>
        <w:autoSpaceDE w:val="0"/>
        <w:autoSpaceDN w:val="0"/>
        <w:adjustRightInd w:val="0"/>
        <w:spacing w:after="120" w:line="280" w:lineRule="exact"/>
        <w:jc w:val="both"/>
        <w:rPr>
          <w:rFonts w:asciiTheme="majorHAnsi" w:hAnsiTheme="majorHAnsi" w:cs="Arial"/>
          <w:color w:val="404040" w:themeColor="text1" w:themeTint="BF"/>
          <w:lang w:val="en-US"/>
        </w:rPr>
      </w:pPr>
      <w:r w:rsidRPr="00A73EF6">
        <w:rPr>
          <w:rFonts w:asciiTheme="majorHAnsi" w:hAnsiTheme="majorHAnsi" w:cs="Arial"/>
          <w:i/>
          <w:iCs/>
          <w:color w:val="404040" w:themeColor="text1" w:themeTint="BF"/>
          <w:lang w:val="en-US"/>
        </w:rPr>
        <w:t>37. Barrel Law would have an installed capacity of up to 24 megawatts. The Scottis</w:t>
      </w:r>
      <w:r>
        <w:rPr>
          <w:rFonts w:asciiTheme="majorHAnsi" w:hAnsiTheme="majorHAnsi" w:cs="Arial"/>
          <w:i/>
          <w:iCs/>
          <w:color w:val="404040" w:themeColor="text1" w:themeTint="BF"/>
          <w:lang w:val="en-US"/>
        </w:rPr>
        <w:t xml:space="preserve">h </w:t>
      </w:r>
      <w:r w:rsidRPr="00A73EF6">
        <w:rPr>
          <w:rFonts w:asciiTheme="majorHAnsi" w:hAnsiTheme="majorHAnsi" w:cs="Arial"/>
          <w:i/>
          <w:iCs/>
          <w:color w:val="404040" w:themeColor="text1" w:themeTint="BF"/>
          <w:lang w:val="en-US"/>
        </w:rPr>
        <w:t>Government target for renewable electricity generation is for renewables to generate the equivalent of 100 per cent of gross annual consumption by 2020, with an interim target of 50 per cent by 2015.</w:t>
      </w:r>
    </w:p>
    <w:p w:rsidR="00A73EF6" w:rsidRPr="00A73EF6" w:rsidRDefault="00A73EF6" w:rsidP="00A73EF6">
      <w:pPr>
        <w:widowControl w:val="0"/>
        <w:autoSpaceDE w:val="0"/>
        <w:autoSpaceDN w:val="0"/>
        <w:adjustRightInd w:val="0"/>
        <w:spacing w:after="120" w:line="280" w:lineRule="exact"/>
        <w:jc w:val="both"/>
        <w:rPr>
          <w:rFonts w:asciiTheme="majorHAnsi" w:hAnsiTheme="majorHAnsi" w:cs="Arial"/>
          <w:color w:val="404040" w:themeColor="text1" w:themeTint="BF"/>
          <w:lang w:val="en-US"/>
        </w:rPr>
      </w:pPr>
      <w:r w:rsidRPr="00A73EF6">
        <w:rPr>
          <w:rFonts w:asciiTheme="majorHAnsi" w:hAnsiTheme="majorHAnsi" w:cs="Arial"/>
          <w:i/>
          <w:iCs/>
          <w:color w:val="404040" w:themeColor="text1" w:themeTint="BF"/>
          <w:lang w:val="en-US"/>
        </w:rPr>
        <w:t>The latest statistics published in June 2014 indicate that in 2013, around 46.6 per cent of Scotland’s electric</w:t>
      </w:r>
      <w:r>
        <w:rPr>
          <w:rFonts w:asciiTheme="majorHAnsi" w:hAnsiTheme="majorHAnsi" w:cs="Arial"/>
          <w:i/>
          <w:iCs/>
          <w:color w:val="404040" w:themeColor="text1" w:themeTint="BF"/>
          <w:lang w:val="en-US"/>
        </w:rPr>
        <w:t xml:space="preserve">ity needs came from renewables. </w:t>
      </w:r>
      <w:r w:rsidRPr="00A73EF6">
        <w:rPr>
          <w:rFonts w:asciiTheme="majorHAnsi" w:hAnsiTheme="majorHAnsi" w:cs="Arial"/>
          <w:i/>
          <w:iCs/>
          <w:color w:val="404040" w:themeColor="text1" w:themeTint="BF"/>
          <w:lang w:val="en-US"/>
        </w:rPr>
        <w:t xml:space="preserve">The 100 percent target roughly equates to 16 </w:t>
      </w:r>
      <w:proofErr w:type="spellStart"/>
      <w:r w:rsidRPr="00A73EF6">
        <w:rPr>
          <w:rFonts w:asciiTheme="majorHAnsi" w:hAnsiTheme="majorHAnsi" w:cs="Arial"/>
          <w:i/>
          <w:iCs/>
          <w:color w:val="404040" w:themeColor="text1" w:themeTint="BF"/>
          <w:lang w:val="en-US"/>
        </w:rPr>
        <w:t>gigawatts</w:t>
      </w:r>
      <w:proofErr w:type="spellEnd"/>
      <w:r w:rsidRPr="00A73EF6">
        <w:rPr>
          <w:rFonts w:asciiTheme="majorHAnsi" w:hAnsiTheme="majorHAnsi" w:cs="Arial"/>
          <w:i/>
          <w:iCs/>
          <w:color w:val="404040" w:themeColor="text1" w:themeTint="BF"/>
          <w:lang w:val="en-US"/>
        </w:rPr>
        <w:t xml:space="preserve"> of installed capacity (all technologies, </w:t>
      </w:r>
      <w:proofErr w:type="spellStart"/>
      <w:r w:rsidRPr="00A73EF6">
        <w:rPr>
          <w:rFonts w:asciiTheme="majorHAnsi" w:hAnsiTheme="majorHAnsi" w:cs="Arial"/>
          <w:i/>
          <w:iCs/>
          <w:color w:val="404040" w:themeColor="text1" w:themeTint="BF"/>
          <w:lang w:val="en-US"/>
        </w:rPr>
        <w:t>onshoreand</w:t>
      </w:r>
      <w:proofErr w:type="spellEnd"/>
      <w:r w:rsidRPr="00A73EF6">
        <w:rPr>
          <w:rFonts w:asciiTheme="majorHAnsi" w:hAnsiTheme="majorHAnsi" w:cs="Arial"/>
          <w:i/>
          <w:iCs/>
          <w:color w:val="404040" w:themeColor="text1" w:themeTint="BF"/>
          <w:lang w:val="en-US"/>
        </w:rPr>
        <w:t xml:space="preserve"> marine), of which the Barrel Law turbines could contribute 0.15%. This would be a small but useful contribution.</w:t>
      </w:r>
    </w:p>
    <w:p w:rsidR="00A73EF6" w:rsidRPr="00A73EF6" w:rsidRDefault="00A73EF6" w:rsidP="00A73EF6">
      <w:pPr>
        <w:widowControl w:val="0"/>
        <w:autoSpaceDE w:val="0"/>
        <w:autoSpaceDN w:val="0"/>
        <w:adjustRightInd w:val="0"/>
        <w:spacing w:after="120" w:line="280" w:lineRule="exact"/>
        <w:jc w:val="both"/>
        <w:rPr>
          <w:rFonts w:asciiTheme="majorHAnsi" w:hAnsiTheme="majorHAnsi" w:cs="Arial"/>
          <w:color w:val="404040" w:themeColor="text1" w:themeTint="BF"/>
          <w:lang w:val="en-US"/>
        </w:rPr>
      </w:pPr>
      <w:r w:rsidRPr="00A73EF6">
        <w:rPr>
          <w:rFonts w:asciiTheme="majorHAnsi" w:hAnsiTheme="majorHAnsi" w:cs="Arial"/>
          <w:i/>
          <w:iCs/>
          <w:color w:val="404040" w:themeColor="text1" w:themeTint="BF"/>
          <w:lang w:val="en-US"/>
        </w:rPr>
        <w:t xml:space="preserve">38. However, the recent statistics indicate that 6.8 </w:t>
      </w:r>
      <w:proofErr w:type="spellStart"/>
      <w:r w:rsidRPr="00A73EF6">
        <w:rPr>
          <w:rFonts w:asciiTheme="majorHAnsi" w:hAnsiTheme="majorHAnsi" w:cs="Arial"/>
          <w:i/>
          <w:iCs/>
          <w:color w:val="404040" w:themeColor="text1" w:themeTint="BF"/>
          <w:lang w:val="en-US"/>
        </w:rPr>
        <w:t>gigawatts</w:t>
      </w:r>
      <w:proofErr w:type="spellEnd"/>
      <w:r w:rsidRPr="00A73EF6">
        <w:rPr>
          <w:rFonts w:asciiTheme="majorHAnsi" w:hAnsiTheme="majorHAnsi" w:cs="Arial"/>
          <w:i/>
          <w:iCs/>
          <w:color w:val="404040" w:themeColor="text1" w:themeTint="BF"/>
          <w:lang w:val="en-US"/>
        </w:rPr>
        <w:t xml:space="preserve"> of capacity was operational in March 2014, with a further 6.5 </w:t>
      </w:r>
      <w:proofErr w:type="spellStart"/>
      <w:r w:rsidRPr="00A73EF6">
        <w:rPr>
          <w:rFonts w:asciiTheme="majorHAnsi" w:hAnsiTheme="majorHAnsi" w:cs="Arial"/>
          <w:i/>
          <w:iCs/>
          <w:color w:val="404040" w:themeColor="text1" w:themeTint="BF"/>
          <w:lang w:val="en-US"/>
        </w:rPr>
        <w:t>gigawatts</w:t>
      </w:r>
      <w:proofErr w:type="spellEnd"/>
      <w:r w:rsidRPr="00A73EF6">
        <w:rPr>
          <w:rFonts w:asciiTheme="majorHAnsi" w:hAnsiTheme="majorHAnsi" w:cs="Arial"/>
          <w:i/>
          <w:iCs/>
          <w:color w:val="404040" w:themeColor="text1" w:themeTint="BF"/>
          <w:lang w:val="en-US"/>
        </w:rPr>
        <w:t xml:space="preserve"> under construction or consented, giving a </w:t>
      </w:r>
      <w:proofErr w:type="spellStart"/>
      <w:r w:rsidRPr="00A73EF6">
        <w:rPr>
          <w:rFonts w:asciiTheme="majorHAnsi" w:hAnsiTheme="majorHAnsi" w:cs="Arial"/>
          <w:i/>
          <w:iCs/>
          <w:color w:val="404040" w:themeColor="text1" w:themeTint="BF"/>
          <w:lang w:val="en-US"/>
        </w:rPr>
        <w:t>totalof</w:t>
      </w:r>
      <w:proofErr w:type="spellEnd"/>
      <w:r w:rsidRPr="00A73EF6">
        <w:rPr>
          <w:rFonts w:asciiTheme="majorHAnsi" w:hAnsiTheme="majorHAnsi" w:cs="Arial"/>
          <w:i/>
          <w:iCs/>
          <w:color w:val="404040" w:themeColor="text1" w:themeTint="BF"/>
          <w:lang w:val="en-US"/>
        </w:rPr>
        <w:t xml:space="preserve"> 13.3 </w:t>
      </w:r>
      <w:proofErr w:type="spellStart"/>
      <w:r w:rsidRPr="00A73EF6">
        <w:rPr>
          <w:rFonts w:asciiTheme="majorHAnsi" w:hAnsiTheme="majorHAnsi" w:cs="Arial"/>
          <w:i/>
          <w:iCs/>
          <w:color w:val="404040" w:themeColor="text1" w:themeTint="BF"/>
          <w:lang w:val="en-US"/>
        </w:rPr>
        <w:t>gigawatts</w:t>
      </w:r>
      <w:proofErr w:type="spellEnd"/>
      <w:r w:rsidRPr="00A73EF6">
        <w:rPr>
          <w:rFonts w:asciiTheme="majorHAnsi" w:hAnsiTheme="majorHAnsi" w:cs="Arial"/>
          <w:i/>
          <w:iCs/>
          <w:color w:val="404040" w:themeColor="text1" w:themeTint="BF"/>
          <w:lang w:val="en-US"/>
        </w:rPr>
        <w:t xml:space="preserve"> and leaving only an additional 2.7 </w:t>
      </w:r>
      <w:proofErr w:type="spellStart"/>
      <w:r w:rsidRPr="00A73EF6">
        <w:rPr>
          <w:rFonts w:asciiTheme="majorHAnsi" w:hAnsiTheme="majorHAnsi" w:cs="Arial"/>
          <w:i/>
          <w:iCs/>
          <w:color w:val="404040" w:themeColor="text1" w:themeTint="BF"/>
          <w:lang w:val="en-US"/>
        </w:rPr>
        <w:t>gigawatts</w:t>
      </w:r>
      <w:proofErr w:type="spellEnd"/>
      <w:r w:rsidRPr="00A73EF6">
        <w:rPr>
          <w:rFonts w:asciiTheme="majorHAnsi" w:hAnsiTheme="majorHAnsi" w:cs="Arial"/>
          <w:i/>
          <w:iCs/>
          <w:color w:val="404040" w:themeColor="text1" w:themeTint="BF"/>
          <w:lang w:val="en-US"/>
        </w:rPr>
        <w:t xml:space="preserve"> required by 2020 to meet the target. Against that, proposals for 7.2 </w:t>
      </w:r>
      <w:proofErr w:type="spellStart"/>
      <w:r w:rsidRPr="00A73EF6">
        <w:rPr>
          <w:rFonts w:asciiTheme="majorHAnsi" w:hAnsiTheme="majorHAnsi" w:cs="Arial"/>
          <w:i/>
          <w:iCs/>
          <w:color w:val="404040" w:themeColor="text1" w:themeTint="BF"/>
          <w:lang w:val="en-US"/>
        </w:rPr>
        <w:t>gigawatts</w:t>
      </w:r>
      <w:proofErr w:type="spellEnd"/>
      <w:r w:rsidRPr="00A73EF6">
        <w:rPr>
          <w:rFonts w:asciiTheme="majorHAnsi" w:hAnsiTheme="majorHAnsi" w:cs="Arial"/>
          <w:i/>
          <w:iCs/>
          <w:color w:val="404040" w:themeColor="text1" w:themeTint="BF"/>
          <w:lang w:val="en-US"/>
        </w:rPr>
        <w:t xml:space="preserve"> were in planning, more than two and a half times the amount needed to close the gap. I accept that some of these proposals will be at an early stage and might not be capable of completion by 2020, and that some will fail to win approval. However, others have been approved since March. I also accept that the target is not a cap, and that any additional capacity will help to reduce the UK’s carbon emissions. However, the rate of progress and the availability of alternatives suggest that the weight that should be given to Barrel Law’s contribution is not as great as it would have been with a larger shortfall against the target, or a lack of other schemes.</w:t>
      </w:r>
    </w:p>
    <w:p w:rsidR="00A73EF6" w:rsidRPr="00A73EF6" w:rsidRDefault="00A73EF6" w:rsidP="00A73EF6">
      <w:pPr>
        <w:widowControl w:val="0"/>
        <w:autoSpaceDE w:val="0"/>
        <w:autoSpaceDN w:val="0"/>
        <w:adjustRightInd w:val="0"/>
        <w:spacing w:after="120" w:line="280" w:lineRule="exact"/>
        <w:jc w:val="both"/>
        <w:rPr>
          <w:rFonts w:asciiTheme="majorHAnsi" w:hAnsiTheme="majorHAnsi" w:cs="Arial"/>
          <w:color w:val="404040" w:themeColor="text1" w:themeTint="BF"/>
          <w:lang w:val="en-US"/>
        </w:rPr>
      </w:pPr>
      <w:r w:rsidRPr="00A73EF6">
        <w:rPr>
          <w:rFonts w:asciiTheme="majorHAnsi" w:hAnsiTheme="majorHAnsi" w:cs="Arial"/>
          <w:color w:val="404040" w:themeColor="text1" w:themeTint="BF"/>
          <w:lang w:val="en-US"/>
        </w:rPr>
        <w:t> </w:t>
      </w:r>
    </w:p>
    <w:p w:rsidR="00A73EF6" w:rsidRPr="00A73EF6" w:rsidRDefault="00A73EF6" w:rsidP="00A73EF6">
      <w:pPr>
        <w:widowControl w:val="0"/>
        <w:autoSpaceDE w:val="0"/>
        <w:autoSpaceDN w:val="0"/>
        <w:adjustRightInd w:val="0"/>
        <w:spacing w:after="120" w:line="280" w:lineRule="exact"/>
        <w:jc w:val="both"/>
        <w:rPr>
          <w:rFonts w:asciiTheme="majorHAnsi" w:hAnsiTheme="majorHAnsi" w:cs="Arial"/>
          <w:color w:val="404040" w:themeColor="text1" w:themeTint="BF"/>
          <w:lang w:val="en-US"/>
        </w:rPr>
      </w:pPr>
      <w:r w:rsidRPr="00A73EF6">
        <w:rPr>
          <w:rFonts w:asciiTheme="majorHAnsi" w:hAnsiTheme="majorHAnsi" w:cs="Arial"/>
          <w:color w:val="404040" w:themeColor="text1" w:themeTint="BF"/>
          <w:lang w:val="en-US"/>
        </w:rPr>
        <w:t>We submit that this should be taken into consideration in assessing the benefits of the renewable</w:t>
      </w:r>
      <w:r>
        <w:rPr>
          <w:rFonts w:asciiTheme="majorHAnsi" w:hAnsiTheme="majorHAnsi" w:cs="Arial"/>
          <w:color w:val="404040" w:themeColor="text1" w:themeTint="BF"/>
          <w:lang w:val="en-US"/>
        </w:rPr>
        <w:t xml:space="preserve"> </w:t>
      </w:r>
      <w:r w:rsidRPr="00A73EF6">
        <w:rPr>
          <w:rFonts w:asciiTheme="majorHAnsi" w:hAnsiTheme="majorHAnsi" w:cs="Arial"/>
          <w:color w:val="404040" w:themeColor="text1" w:themeTint="BF"/>
          <w:lang w:val="en-US"/>
        </w:rPr>
        <w:t xml:space="preserve">energy </w:t>
      </w:r>
      <w:proofErr w:type="gramStart"/>
      <w:r w:rsidRPr="00A73EF6">
        <w:rPr>
          <w:rFonts w:asciiTheme="majorHAnsi" w:hAnsiTheme="majorHAnsi" w:cs="Arial"/>
          <w:color w:val="404040" w:themeColor="text1" w:themeTint="BF"/>
          <w:lang w:val="en-US"/>
        </w:rPr>
        <w:t>development which</w:t>
      </w:r>
      <w:proofErr w:type="gramEnd"/>
      <w:r w:rsidRPr="00A73EF6">
        <w:rPr>
          <w:rFonts w:asciiTheme="majorHAnsi" w:hAnsiTheme="majorHAnsi" w:cs="Arial"/>
          <w:color w:val="404040" w:themeColor="text1" w:themeTint="BF"/>
          <w:lang w:val="en-US"/>
        </w:rPr>
        <w:t xml:space="preserve"> is the subject of the application before you.</w:t>
      </w:r>
    </w:p>
    <w:p w:rsidR="000C47C6" w:rsidRPr="00A73EF6" w:rsidRDefault="000C47C6" w:rsidP="00A73EF6">
      <w:pPr>
        <w:spacing w:after="120" w:line="280" w:lineRule="exact"/>
        <w:jc w:val="both"/>
        <w:rPr>
          <w:rFonts w:asciiTheme="majorHAnsi" w:hAnsiTheme="majorHAnsi"/>
          <w:color w:val="404040" w:themeColor="text1" w:themeTint="BF"/>
        </w:rPr>
      </w:pPr>
      <w:bookmarkStart w:id="0" w:name="_GoBack"/>
      <w:bookmarkEnd w:id="0"/>
    </w:p>
    <w:sectPr w:rsidR="000C47C6" w:rsidRPr="00A73EF6" w:rsidSect="00D02A1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EF6"/>
    <w:rsid w:val="000C47C6"/>
    <w:rsid w:val="003508C0"/>
    <w:rsid w:val="00A73E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165D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376</Words>
  <Characters>2146</Characters>
  <Application>Microsoft Macintosh Word</Application>
  <DocSecurity>0</DocSecurity>
  <Lines>17</Lines>
  <Paragraphs>5</Paragraphs>
  <ScaleCrop>false</ScaleCrop>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Lewis</dc:creator>
  <cp:keywords/>
  <dc:description/>
  <cp:lastModifiedBy>Cara Lewis</cp:lastModifiedBy>
  <cp:revision>1</cp:revision>
  <dcterms:created xsi:type="dcterms:W3CDTF">2014-08-30T16:27:00Z</dcterms:created>
  <dcterms:modified xsi:type="dcterms:W3CDTF">2014-08-30T16:32:00Z</dcterms:modified>
</cp:coreProperties>
</file>